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38" w:rsidRDefault="00550B38" w:rsidP="00550B38">
      <w:pPr>
        <w:jc w:val="center"/>
        <w:rPr>
          <w:lang w:val="en-US"/>
        </w:rPr>
      </w:pPr>
      <w:bookmarkStart w:id="0" w:name="_GoBack"/>
    </w:p>
    <w:p w:rsidR="00550B38" w:rsidRDefault="00550B38" w:rsidP="00550B38">
      <w:pPr>
        <w:jc w:val="center"/>
        <w:rPr>
          <w:lang w:val="en-US"/>
        </w:rPr>
      </w:pPr>
    </w:p>
    <w:p w:rsidR="00550B38" w:rsidRDefault="00296A69" w:rsidP="00296A69">
      <w:pPr>
        <w:tabs>
          <w:tab w:val="left" w:pos="8190"/>
        </w:tabs>
        <w:rPr>
          <w:lang w:val="en-US"/>
        </w:rPr>
      </w:pPr>
      <w:r>
        <w:rPr>
          <w:lang w:val="en-US"/>
        </w:rPr>
        <w:tab/>
      </w:r>
    </w:p>
    <w:p w:rsidR="00550B38" w:rsidRDefault="00550B38" w:rsidP="00550B38">
      <w:pPr>
        <w:jc w:val="center"/>
        <w:rPr>
          <w:lang w:val="en-US"/>
        </w:rPr>
      </w:pPr>
    </w:p>
    <w:p w:rsidR="00550B38" w:rsidRDefault="00550B38" w:rsidP="00550B38">
      <w:pPr>
        <w:jc w:val="center"/>
        <w:rPr>
          <w:lang w:val="en-US"/>
        </w:rPr>
      </w:pPr>
    </w:p>
    <w:p w:rsidR="00550B38" w:rsidRDefault="00550B38" w:rsidP="00550B38">
      <w:pPr>
        <w:jc w:val="center"/>
        <w:rPr>
          <w:lang w:val="en-US"/>
        </w:rPr>
      </w:pPr>
    </w:p>
    <w:p w:rsidR="00550B38" w:rsidRDefault="00550B38" w:rsidP="00550B38">
      <w:pPr>
        <w:jc w:val="center"/>
        <w:rPr>
          <w:lang w:val="en-US"/>
        </w:rPr>
      </w:pPr>
    </w:p>
    <w:p w:rsidR="00550B38" w:rsidRDefault="00550B38" w:rsidP="00550B38">
      <w:pPr>
        <w:jc w:val="center"/>
        <w:rPr>
          <w:lang w:val="en-US"/>
        </w:rPr>
      </w:pPr>
    </w:p>
    <w:p w:rsidR="00550B38" w:rsidRDefault="00FC0046" w:rsidP="00550B38">
      <w:pPr>
        <w:jc w:val="center"/>
        <w:rPr>
          <w:lang w:val="en-US"/>
        </w:rPr>
      </w:pPr>
      <w:r>
        <w:rPr>
          <w:lang w:val="en-US"/>
        </w:rPr>
        <w:t xml:space="preserve">Criminological issues </w:t>
      </w:r>
      <w:r w:rsidR="00550B38">
        <w:rPr>
          <w:lang w:val="en-US"/>
        </w:rPr>
        <w:t xml:space="preserve"> </w:t>
      </w:r>
    </w:p>
    <w:p w:rsidR="00550B38" w:rsidRDefault="00550B38" w:rsidP="00550B38">
      <w:pPr>
        <w:jc w:val="center"/>
        <w:rPr>
          <w:lang w:val="en-US"/>
        </w:rPr>
      </w:pPr>
      <w:r>
        <w:rPr>
          <w:lang w:val="en-US"/>
        </w:rPr>
        <w:t>Student’s name:</w:t>
      </w:r>
    </w:p>
    <w:p w:rsidR="00550B38" w:rsidRDefault="00550B38" w:rsidP="00550B38">
      <w:pPr>
        <w:jc w:val="center"/>
        <w:rPr>
          <w:lang w:val="en-US"/>
        </w:rPr>
      </w:pPr>
      <w:r>
        <w:rPr>
          <w:lang w:val="en-US"/>
        </w:rPr>
        <w:t>Professor’s name:</w:t>
      </w:r>
    </w:p>
    <w:p w:rsidR="00550B38" w:rsidRDefault="00550B38" w:rsidP="00550B38">
      <w:pPr>
        <w:jc w:val="center"/>
        <w:rPr>
          <w:lang w:val="en-US"/>
        </w:rPr>
      </w:pPr>
      <w:r>
        <w:rPr>
          <w:lang w:val="en-US"/>
        </w:rPr>
        <w:t>Institution of affiliation:</w:t>
      </w:r>
    </w:p>
    <w:p w:rsidR="00550B38" w:rsidRDefault="00550B38" w:rsidP="00550B38">
      <w:pPr>
        <w:jc w:val="center"/>
        <w:rPr>
          <w:lang w:val="en-US"/>
        </w:rPr>
      </w:pPr>
      <w:r>
        <w:rPr>
          <w:lang w:val="en-US"/>
        </w:rPr>
        <w:t>Course:</w:t>
      </w:r>
    </w:p>
    <w:p w:rsidR="00550B38" w:rsidRDefault="00550B38" w:rsidP="00550B38">
      <w:pPr>
        <w:jc w:val="center"/>
        <w:rPr>
          <w:lang w:val="en-US"/>
        </w:rPr>
      </w:pPr>
      <w:r>
        <w:rPr>
          <w:lang w:val="en-US"/>
        </w:rPr>
        <w:t xml:space="preserve">Date </w:t>
      </w:r>
    </w:p>
    <w:p w:rsidR="00550B38" w:rsidRDefault="00550B38">
      <w:pPr>
        <w:rPr>
          <w:lang w:val="en-US"/>
        </w:rPr>
      </w:pPr>
      <w:r>
        <w:rPr>
          <w:lang w:val="en-US"/>
        </w:rPr>
        <w:br w:type="page"/>
      </w:r>
    </w:p>
    <w:p w:rsidR="00550B38" w:rsidRDefault="00D6343E" w:rsidP="005E11F1">
      <w:pPr>
        <w:rPr>
          <w:lang w:val="en-US"/>
        </w:rPr>
      </w:pPr>
      <w:r>
        <w:rPr>
          <w:lang w:val="en-US"/>
        </w:rPr>
        <w:lastRenderedPageBreak/>
        <w:t xml:space="preserve"> </w:t>
      </w:r>
      <w:r w:rsidR="00296A69">
        <w:rPr>
          <w:lang w:val="en-US"/>
        </w:rPr>
        <w:tab/>
      </w:r>
      <w:r w:rsidR="00872060">
        <w:rPr>
          <w:lang w:val="en-US"/>
        </w:rPr>
        <w:t xml:space="preserve">The act of crime has different perception as the </w:t>
      </w:r>
      <w:r w:rsidR="00617A83">
        <w:rPr>
          <w:lang w:val="en-US"/>
        </w:rPr>
        <w:t>perpetrators</w:t>
      </w:r>
      <w:r w:rsidR="00872060">
        <w:rPr>
          <w:lang w:val="en-US"/>
        </w:rPr>
        <w:t xml:space="preserve"> are derived by different motives aimed to fulfill their personal urge to end a suppression act or deliberate act of revenge </w:t>
      </w:r>
      <w:r w:rsidR="00FC4062">
        <w:rPr>
          <w:lang w:val="en-US"/>
        </w:rPr>
        <w:t>to the people (</w:t>
      </w:r>
      <w:r w:rsidR="00FC4062">
        <w:rPr>
          <w:shd w:val="clear" w:color="auto" w:fill="FFFFFF"/>
        </w:rPr>
        <w:t xml:space="preserve">Levine &amp; McKnight, </w:t>
      </w:r>
      <w:r w:rsidR="00FC4062">
        <w:rPr>
          <w:shd w:val="clear" w:color="auto" w:fill="FFFFFF"/>
        </w:rPr>
        <w:t xml:space="preserve">2017). </w:t>
      </w:r>
      <w:r w:rsidR="00617A83">
        <w:rPr>
          <w:lang w:val="en-US"/>
        </w:rPr>
        <w:t xml:space="preserve">Majority of people seeking to satisfy their need for revenge can be very dangerous upon failure of their health means of coping up with the situation, majority of such people have turned against their peers in the aim of gaining resolution. The failure of the people to cope up with the straining or external pressure explain the very reasons why some individuals are capable of committing </w:t>
      </w:r>
      <w:r w:rsidR="00D24D06">
        <w:rPr>
          <w:lang w:val="en-US"/>
        </w:rPr>
        <w:t xml:space="preserve">seemingly inexplicable acts of mass violence such as the school shootings. </w:t>
      </w:r>
    </w:p>
    <w:p w:rsidR="00D24D06" w:rsidRDefault="00D24D06" w:rsidP="00296A69">
      <w:pPr>
        <w:ind w:firstLine="720"/>
        <w:rPr>
          <w:lang w:val="en-US"/>
        </w:rPr>
      </w:pPr>
      <w:r>
        <w:rPr>
          <w:lang w:val="en-US"/>
        </w:rPr>
        <w:t>The school shooting has its roots way back in the 1950s when a college student in the Pennsylvania shot and killed fellow students following harassment from the members of his dorm. Such events often expose people to physical and emotional trauma accrued to the wounded and victimization of the society.</w:t>
      </w:r>
    </w:p>
    <w:p w:rsidR="00D24D06" w:rsidRDefault="00D24D06" w:rsidP="00296A69">
      <w:pPr>
        <w:ind w:firstLine="720"/>
        <w:rPr>
          <w:lang w:val="en-US"/>
        </w:rPr>
      </w:pPr>
      <w:r>
        <w:rPr>
          <w:lang w:val="en-US"/>
        </w:rPr>
        <w:t xml:space="preserve">Incidents of shooting at school has negatively painted the students as vicious </w:t>
      </w:r>
      <w:r w:rsidR="00BB7ECD">
        <w:rPr>
          <w:lang w:val="en-US"/>
        </w:rPr>
        <w:t xml:space="preserve">angry teenagers stalking the hallway of every school in America, all the same time planning heinous act against their peers. The acts of violence greatly destruct the sense of security that was established at schools as the proper guidance of students and the teachers. Societies that are suffering from a pervasive fear of crime, the school shouting has been established to </w:t>
      </w:r>
      <w:r w:rsidR="00FC4062">
        <w:rPr>
          <w:lang w:val="en-US"/>
        </w:rPr>
        <w:t xml:space="preserve">intensify that fear </w:t>
      </w:r>
      <w:r w:rsidR="00FC4062">
        <w:rPr>
          <w:lang w:val="en-US"/>
        </w:rPr>
        <w:t>(</w:t>
      </w:r>
      <w:r w:rsidR="00FC4062">
        <w:rPr>
          <w:shd w:val="clear" w:color="auto" w:fill="FFFFFF"/>
        </w:rPr>
        <w:t xml:space="preserve">Levine &amp; McKnight, 2017). </w:t>
      </w:r>
      <w:r w:rsidR="00BB7ECD">
        <w:rPr>
          <w:lang w:val="en-US"/>
        </w:rPr>
        <w:t xml:space="preserve"> </w:t>
      </w:r>
    </w:p>
    <w:p w:rsidR="00BB7ECD" w:rsidRDefault="00BB7ECD" w:rsidP="00296A69">
      <w:pPr>
        <w:ind w:firstLine="720"/>
        <w:rPr>
          <w:lang w:val="en-US"/>
        </w:rPr>
      </w:pPr>
      <w:r>
        <w:rPr>
          <w:lang w:val="en-US"/>
        </w:rPr>
        <w:t xml:space="preserve">Majority of the school shootings are attributed to media induced moral panic and the grater significant of fear established from such bodies that are aimed at protecting the people and the rest of the community from fear. The act of </w:t>
      </w:r>
      <w:r w:rsidRPr="00FC4062">
        <w:rPr>
          <w:i/>
          <w:lang w:val="en-US"/>
        </w:rPr>
        <w:t>mens rea</w:t>
      </w:r>
      <w:r>
        <w:rPr>
          <w:lang w:val="en-US"/>
        </w:rPr>
        <w:t xml:space="preserve"> are the significant contributors to the shooting</w:t>
      </w:r>
      <w:r w:rsidR="00FC4062">
        <w:rPr>
          <w:lang w:val="en-US"/>
        </w:rPr>
        <w:t xml:space="preserve"> (</w:t>
      </w:r>
      <w:r w:rsidR="00FC4062">
        <w:rPr>
          <w:shd w:val="clear" w:color="auto" w:fill="FFFFFF"/>
        </w:rPr>
        <w:t xml:space="preserve">Wombacher, </w:t>
      </w:r>
      <w:r w:rsidR="00FC4062">
        <w:rPr>
          <w:shd w:val="clear" w:color="auto" w:fill="FFFFFF"/>
        </w:rPr>
        <w:t>et al., 2018)</w:t>
      </w:r>
      <w:r>
        <w:rPr>
          <w:lang w:val="en-US"/>
        </w:rPr>
        <w:t xml:space="preserve"> </w:t>
      </w:r>
    </w:p>
    <w:p w:rsidR="004E4815" w:rsidRDefault="004E4815" w:rsidP="00296A69">
      <w:pPr>
        <w:ind w:firstLine="720"/>
        <w:rPr>
          <w:lang w:val="en-US"/>
        </w:rPr>
      </w:pPr>
      <w:r>
        <w:rPr>
          <w:lang w:val="en-US"/>
        </w:rPr>
        <w:t xml:space="preserve">The school shootings are often random and attributed to the stains. The sources of strain can be identified from every act of shooting following the individual motive and perception of their peers or mistreatment. Its clear that a majority of the people experiencing </w:t>
      </w:r>
      <w:r>
        <w:rPr>
          <w:lang w:val="en-US"/>
        </w:rPr>
        <w:lastRenderedPageBreak/>
        <w:t>stains often</w:t>
      </w:r>
      <w:r w:rsidR="00FC4062">
        <w:rPr>
          <w:lang w:val="en-US"/>
        </w:rPr>
        <w:t xml:space="preserve"> not result to violent measures, but majority often present with warning signs that can be detected early and sorted in advance to reduce incidences of mass shouting. </w:t>
      </w: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5E11F1">
      <w:pPr>
        <w:rPr>
          <w:lang w:val="en-US"/>
        </w:rPr>
      </w:pPr>
    </w:p>
    <w:p w:rsidR="00FC4062" w:rsidRDefault="00FC4062" w:rsidP="00FC4062">
      <w:pPr>
        <w:jc w:val="center"/>
        <w:rPr>
          <w:lang w:val="en-US"/>
        </w:rPr>
      </w:pPr>
      <w:r>
        <w:rPr>
          <w:lang w:val="en-US"/>
        </w:rPr>
        <w:lastRenderedPageBreak/>
        <w:t>References</w:t>
      </w:r>
    </w:p>
    <w:p w:rsidR="00FC4062" w:rsidRPr="00550B38" w:rsidRDefault="00FC4062" w:rsidP="00FC4062">
      <w:pPr>
        <w:ind w:left="720" w:hanging="720"/>
        <w:jc w:val="center"/>
        <w:rPr>
          <w:lang w:val="en-US"/>
        </w:rPr>
      </w:pPr>
    </w:p>
    <w:p w:rsidR="00FC4062" w:rsidRDefault="00FC4062" w:rsidP="00FC4062">
      <w:pPr>
        <w:ind w:left="720" w:hanging="720"/>
        <w:jc w:val="center"/>
        <w:rPr>
          <w:shd w:val="clear" w:color="auto" w:fill="FFFFFF"/>
        </w:rPr>
      </w:pPr>
      <w:r>
        <w:rPr>
          <w:shd w:val="clear" w:color="auto" w:fill="FFFFFF"/>
        </w:rPr>
        <w:t>Levine, P. B., &amp; McKnight, R. (2017). Firearms and accidental deaths: Evidence from the aftermath of the Sandy Hook school shooting. </w:t>
      </w:r>
      <w:r>
        <w:rPr>
          <w:i/>
          <w:iCs/>
          <w:shd w:val="clear" w:color="auto" w:fill="FFFFFF"/>
        </w:rPr>
        <w:t>Science</w:t>
      </w:r>
      <w:r>
        <w:rPr>
          <w:shd w:val="clear" w:color="auto" w:fill="FFFFFF"/>
        </w:rPr>
        <w:t>, </w:t>
      </w:r>
      <w:r>
        <w:rPr>
          <w:i/>
          <w:iCs/>
          <w:shd w:val="clear" w:color="auto" w:fill="FFFFFF"/>
        </w:rPr>
        <w:t>358</w:t>
      </w:r>
      <w:r>
        <w:rPr>
          <w:shd w:val="clear" w:color="auto" w:fill="FFFFFF"/>
        </w:rPr>
        <w:t>(6368), 1324-1328.</w:t>
      </w:r>
    </w:p>
    <w:p w:rsidR="00FC4062" w:rsidRPr="00FC4062" w:rsidRDefault="00FC4062" w:rsidP="00FC4062">
      <w:pPr>
        <w:ind w:left="720" w:hanging="720"/>
        <w:jc w:val="center"/>
      </w:pPr>
      <w:r>
        <w:rPr>
          <w:shd w:val="clear" w:color="auto" w:fill="FFFFFF"/>
        </w:rPr>
        <w:t>Wombacher, K., Herovic, E., Sellnow, T. L., &amp; Seeger, M. W. (2018). The complexities of place in crisis renewal discourse: A case study of the Sandy Hook Elementary School shooting. </w:t>
      </w:r>
      <w:r>
        <w:rPr>
          <w:i/>
          <w:iCs/>
          <w:shd w:val="clear" w:color="auto" w:fill="FFFFFF"/>
        </w:rPr>
        <w:t>Journal of Contingencies and Crisis Management</w:t>
      </w:r>
      <w:r>
        <w:rPr>
          <w:shd w:val="clear" w:color="auto" w:fill="FFFFFF"/>
        </w:rPr>
        <w:t>, </w:t>
      </w:r>
      <w:r>
        <w:rPr>
          <w:i/>
          <w:iCs/>
          <w:shd w:val="clear" w:color="auto" w:fill="FFFFFF"/>
        </w:rPr>
        <w:t>26</w:t>
      </w:r>
      <w:r>
        <w:rPr>
          <w:shd w:val="clear" w:color="auto" w:fill="FFFFFF"/>
        </w:rPr>
        <w:t>(1), 164-172.</w:t>
      </w:r>
      <w:bookmarkEnd w:id="0"/>
    </w:p>
    <w:sectPr w:rsidR="00FC4062" w:rsidRPr="00FC4062">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4CC" w:rsidRDefault="004C54CC" w:rsidP="00296A69">
      <w:pPr>
        <w:spacing w:line="240" w:lineRule="auto"/>
      </w:pPr>
      <w:r>
        <w:separator/>
      </w:r>
    </w:p>
  </w:endnote>
  <w:endnote w:type="continuationSeparator" w:id="0">
    <w:p w:rsidR="004C54CC" w:rsidRDefault="004C54CC" w:rsidP="00296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4CC" w:rsidRDefault="004C54CC" w:rsidP="00296A69">
      <w:pPr>
        <w:spacing w:line="240" w:lineRule="auto"/>
      </w:pPr>
      <w:r>
        <w:separator/>
      </w:r>
    </w:p>
  </w:footnote>
  <w:footnote w:type="continuationSeparator" w:id="0">
    <w:p w:rsidR="004C54CC" w:rsidRDefault="004C54CC" w:rsidP="00296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977787"/>
      <w:docPartObj>
        <w:docPartGallery w:val="Page Numbers (Top of Page)"/>
        <w:docPartUnique/>
      </w:docPartObj>
    </w:sdtPr>
    <w:sdtEndPr>
      <w:rPr>
        <w:noProof/>
      </w:rPr>
    </w:sdtEndPr>
    <w:sdtContent>
      <w:p w:rsidR="00296A69" w:rsidRDefault="00296A69">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296A69" w:rsidRDefault="00296A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38"/>
    <w:rsid w:val="00296A69"/>
    <w:rsid w:val="004C54CC"/>
    <w:rsid w:val="004E4815"/>
    <w:rsid w:val="00550B38"/>
    <w:rsid w:val="005E11F1"/>
    <w:rsid w:val="00617A83"/>
    <w:rsid w:val="006577CB"/>
    <w:rsid w:val="0086519B"/>
    <w:rsid w:val="00872060"/>
    <w:rsid w:val="00BB7ECD"/>
    <w:rsid w:val="00BD7E66"/>
    <w:rsid w:val="00D24D06"/>
    <w:rsid w:val="00D6343E"/>
    <w:rsid w:val="00FC0046"/>
    <w:rsid w:val="00FC40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CF11"/>
  <w15:chartTrackingRefBased/>
  <w15:docId w15:val="{CC0BCB5A-9C48-4A8D-94FD-FA194047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69"/>
    <w:pPr>
      <w:tabs>
        <w:tab w:val="center" w:pos="4513"/>
        <w:tab w:val="right" w:pos="9026"/>
      </w:tabs>
      <w:spacing w:line="240" w:lineRule="auto"/>
    </w:pPr>
  </w:style>
  <w:style w:type="character" w:customStyle="1" w:styleId="HeaderChar">
    <w:name w:val="Header Char"/>
    <w:basedOn w:val="DefaultParagraphFont"/>
    <w:link w:val="Header"/>
    <w:uiPriority w:val="99"/>
    <w:rsid w:val="00296A69"/>
  </w:style>
  <w:style w:type="paragraph" w:styleId="Footer">
    <w:name w:val="footer"/>
    <w:basedOn w:val="Normal"/>
    <w:link w:val="FooterChar"/>
    <w:uiPriority w:val="99"/>
    <w:unhideWhenUsed/>
    <w:rsid w:val="00296A69"/>
    <w:pPr>
      <w:tabs>
        <w:tab w:val="center" w:pos="4513"/>
        <w:tab w:val="right" w:pos="9026"/>
      </w:tabs>
      <w:spacing w:line="240" w:lineRule="auto"/>
    </w:pPr>
  </w:style>
  <w:style w:type="character" w:customStyle="1" w:styleId="FooterChar">
    <w:name w:val="Footer Char"/>
    <w:basedOn w:val="DefaultParagraphFont"/>
    <w:link w:val="Footer"/>
    <w:uiPriority w:val="99"/>
    <w:rsid w:val="00296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2021-04-03T16:29:00Z</dcterms:created>
  <dcterms:modified xsi:type="dcterms:W3CDTF">2021-04-03T18:50:00Z</dcterms:modified>
</cp:coreProperties>
</file>